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page" w:tblpX="1777" w:tblpY="86"/>
        <w:tblOverlap w:val="never"/>
        <w:tblW w:w="817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6"/>
        <w:gridCol w:w="693"/>
        <w:gridCol w:w="923"/>
        <w:gridCol w:w="660"/>
        <w:gridCol w:w="735"/>
        <w:gridCol w:w="688"/>
        <w:gridCol w:w="2076"/>
        <w:gridCol w:w="806"/>
        <w:gridCol w:w="744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8171" w:type="dxa"/>
            <w:gridSpan w:val="9"/>
            <w:noWrap w:val="0"/>
            <w:vAlign w:val="center"/>
          </w:tcPr>
          <w:p>
            <w:pPr>
              <w:spacing w:line="620" w:lineRule="exact"/>
              <w:jc w:val="left"/>
              <w:rPr>
                <w:rFonts w:hint="eastAsia" w:ascii="黑体" w:hAnsi="黑体" w:eastAsia="黑体"/>
                <w:color w:val="auto"/>
                <w:sz w:val="32"/>
                <w:szCs w:val="32"/>
                <w:lang w:val="en-US" w:eastAsia="zh-CN"/>
              </w:rPr>
            </w:pPr>
          </w:p>
          <w:p>
            <w:pPr>
              <w:spacing w:line="620" w:lineRule="exact"/>
              <w:jc w:val="left"/>
              <w:rPr>
                <w:rFonts w:hint="eastAsia" w:ascii="黑体" w:hAnsi="黑体" w:eastAsia="黑体"/>
                <w:color w:val="auto"/>
                <w:sz w:val="32"/>
                <w:szCs w:val="32"/>
                <w:lang w:val="en-US" w:eastAsia="zh-CN"/>
              </w:rPr>
            </w:pPr>
          </w:p>
          <w:p>
            <w:pPr>
              <w:spacing w:line="620" w:lineRule="exact"/>
              <w:jc w:val="left"/>
              <w:rPr>
                <w:rFonts w:hint="eastAsia" w:ascii="黑体" w:hAnsi="黑体" w:eastAsia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auto"/>
                <w:sz w:val="32"/>
                <w:szCs w:val="32"/>
                <w:lang w:val="en-US" w:eastAsia="zh-CN"/>
              </w:rPr>
              <w:t>附</w:t>
            </w:r>
            <w:r>
              <w:rPr>
                <w:rFonts w:hint="eastAsia" w:ascii="黑体" w:hAnsi="黑体" w:eastAsia="黑体"/>
                <w:color w:val="auto"/>
                <w:sz w:val="32"/>
                <w:szCs w:val="32"/>
              </w:rPr>
              <w:t>表2</w:t>
            </w:r>
          </w:p>
          <w:p>
            <w:pPr>
              <w:spacing w:line="620" w:lineRule="exact"/>
              <w:jc w:val="center"/>
              <w:rPr>
                <w:rFonts w:ascii="方正小标宋简体" w:hAnsi="方正小标宋简体" w:eastAsia="方正小标宋简体" w:cs="方正小标宋简体"/>
                <w:bCs/>
                <w:color w:val="auto"/>
                <w:kern w:val="0"/>
                <w:sz w:val="44"/>
                <w:szCs w:val="44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kern w:val="0"/>
                <w:sz w:val="44"/>
                <w:szCs w:val="44"/>
                <w:lang w:bidi="ar"/>
              </w:rPr>
              <w:t>铜仁学院2021年绿色通道招聘工作</w:t>
            </w:r>
          </w:p>
          <w:p>
            <w:pPr>
              <w:spacing w:line="620" w:lineRule="exact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40"/>
                <w:szCs w:val="40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kern w:val="0"/>
                <w:sz w:val="44"/>
                <w:szCs w:val="44"/>
                <w:lang w:bidi="ar"/>
              </w:rPr>
              <w:t>人员职位及资格条件一览表</w:t>
            </w:r>
          </w:p>
          <w:p>
            <w:pPr>
              <w:spacing w:line="620" w:lineRule="exact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40"/>
                <w:szCs w:val="4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</w:trPr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  <w:t>单位</w:t>
            </w: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  <w:t>职位代码</w:t>
            </w:r>
          </w:p>
        </w:tc>
        <w:tc>
          <w:tcPr>
            <w:tcW w:w="9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  <w:t>职位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  <w:t>名称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  <w:t>计划数</w:t>
            </w:r>
          </w:p>
        </w:tc>
        <w:tc>
          <w:tcPr>
            <w:tcW w:w="3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  <w:t xml:space="preserve">报  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eastAsia="zh-CN" w:bidi="ar"/>
              </w:rPr>
              <w:t>聘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  <w:t xml:space="preserve">   条   件</w:t>
            </w:r>
          </w:p>
        </w:tc>
        <w:tc>
          <w:tcPr>
            <w:tcW w:w="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  <w:t>其他资格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  <w:t>条件及说明</w:t>
            </w:r>
          </w:p>
        </w:tc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4" w:hRule="atLeast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学历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学位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专 业</w:t>
            </w:r>
          </w:p>
        </w:tc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3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铜仁学院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  <w:lang w:val="en-US" w:eastAsia="zh-CN"/>
              </w:rPr>
              <w:t>01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管理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岗位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本科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及以上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  <w:t>不限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公共管理类、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化学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类、教育学类、工商管理类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  <w:t>博士配偶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仿宋_GB2312"/>
                <w:color w:val="auto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9E4F82"/>
    <w:rsid w:val="079E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uiPriority w:val="0"/>
    <w:pPr>
      <w:ind w:firstLine="640" w:firstLineChars="200"/>
    </w:pPr>
    <w:rPr>
      <w:rFonts w:ascii="仿宋_GB2312" w:eastAsia="仿宋_GB2312"/>
      <w:sz w:val="32"/>
    </w:rPr>
  </w:style>
  <w:style w:type="paragraph" w:styleId="4">
    <w:name w:val="Body Text Indent 2"/>
    <w:basedOn w:val="1"/>
    <w:next w:val="5"/>
    <w:qFormat/>
    <w:uiPriority w:val="99"/>
    <w:pPr>
      <w:ind w:firstLine="630"/>
    </w:pPr>
    <w:rPr>
      <w:rFonts w:ascii="Times New Roman" w:hAnsi="Times New Roman" w:eastAsia="宋体" w:cs="Times New Roman"/>
      <w:b/>
      <w:bCs/>
    </w:rPr>
  </w:style>
  <w:style w:type="paragraph" w:styleId="5">
    <w:name w:val="Body Text Indent 3"/>
    <w:qFormat/>
    <w:uiPriority w:val="99"/>
    <w:pPr>
      <w:widowControl w:val="0"/>
      <w:ind w:left="200" w:leftChars="200"/>
      <w:jc w:val="both"/>
    </w:pPr>
    <w:rPr>
      <w:rFonts w:ascii="Calibri" w:hAnsi="Calibri" w:eastAsia="宋体" w:cs="Times New Roman"/>
      <w:kern w:val="2"/>
      <w:sz w:val="16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2021-12-03T08:31:00Z</dcterms:created>
  <dc:creator>Administrator</dc:creator>
  <cp:lastModifiedBy>Administrator</cp:lastModifiedBy>
  <dcterms:modified xsi:type="dcterms:W3CDTF">2021-12-03T08:32:25Z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